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A7" w:rsidRPr="007C26A7" w:rsidRDefault="007C26A7" w:rsidP="007C26A7">
      <w:pPr>
        <w:widowControl/>
        <w:spacing w:before="180" w:after="180" w:line="15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</w:rPr>
      </w:pPr>
      <w:r w:rsidRPr="007C26A7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Unusual price &amp; volume movemen</w:t>
      </w:r>
      <w:bookmarkStart w:id="0" w:name="_GoBack"/>
      <w:bookmarkEnd w:id="0"/>
      <w:r w:rsidRPr="007C26A7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ts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The Stock Exchange has received a message from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Shenyin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Wanguo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(H.K.)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Limited which is reproduced as follows:-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"This statement is made at the request of The Stock Exchange of Hong Kong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Limited.</w:t>
      </w:r>
      <w:proofErr w:type="gramEnd"/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We have noted the increase in the price and trading volume of the shares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of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the Company today and wish to state that we are not aware of any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reasons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for such changes.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We also confirm that there are no negotiations or agreements relating to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intended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acquisitions or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realisations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which are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discloseable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under rule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13.23, neither is the Board aware of any matter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discloseable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under the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general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obligation imposed by rule 13.09, which is or may be of a price-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sensitive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nature.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Made by the order of the Board of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Shenyin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Wanguo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(H.K.) Limited the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directors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of which individually and jointly accept responsibility for the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accuracy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of this statement.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As at the date of this announcement, the Board of Directors of the Company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comprises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10 directors, of which Mr.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Feng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Guorong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, Mr. Lu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Wenqing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, Mr. Lee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Man Chun Tony, Mr.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Guo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Chun and Mr. Ying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Niankang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are the executive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directors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of the Company, Mr. Chang Pen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Tsao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and Mr. Huang Gang are the 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proofErr w:type="gram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non-executive</w:t>
      </w:r>
      <w:proofErr w:type="gram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directors of the Company, Mr. Ng Wing Hang Patrick, Mr. Kwok Lam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Kwong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Larry and Mr.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Zhuo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Fumin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are the independent non-executive directors of the Company.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For and on behalf of</w:t>
      </w:r>
      <w:r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  <w:t xml:space="preserve">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Shenyin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Wanguo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(H.K.) Limited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000000"/>
          <w:kern w:val="0"/>
          <w:sz w:val="27"/>
          <w:szCs w:val="27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lastRenderedPageBreak/>
        <w:t xml:space="preserve">Wong </w:t>
      </w:r>
      <w:proofErr w:type="spellStart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Che</w:t>
      </w:r>
      <w:proofErr w:type="spellEnd"/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 xml:space="preserve"> Keung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Company Secretary</w:t>
      </w:r>
    </w:p>
    <w:p w:rsidR="007C26A7" w:rsidRPr="007C26A7" w:rsidRDefault="007C26A7" w:rsidP="007C2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SimSun" w:hAnsi="細明體" w:cs="Courier New" w:hint="eastAsia"/>
          <w:color w:val="000000"/>
          <w:kern w:val="0"/>
          <w:sz w:val="27"/>
          <w:szCs w:val="27"/>
          <w:lang w:eastAsia="zh-CN"/>
        </w:rPr>
      </w:pPr>
      <w:r w:rsidRPr="007C26A7">
        <w:rPr>
          <w:rFonts w:ascii="Times New Roman" w:eastAsia="細明體" w:hAnsi="Times New Roman" w:cs="Times New Roman"/>
          <w:color w:val="000000"/>
          <w:kern w:val="0"/>
          <w:sz w:val="27"/>
          <w:szCs w:val="27"/>
        </w:rPr>
        <w:t>14 May 2007"</w:t>
      </w:r>
    </w:p>
    <w:p w:rsidR="00B278F0" w:rsidRDefault="00B278F0"/>
    <w:sectPr w:rsidR="00B27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61"/>
    <w:rsid w:val="002C3461"/>
    <w:rsid w:val="007C26A7"/>
    <w:rsid w:val="00B2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C26A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26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C26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C26A7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spelle">
    <w:name w:val="spelle"/>
    <w:basedOn w:val="a0"/>
    <w:rsid w:val="007C26A7"/>
  </w:style>
  <w:style w:type="character" w:customStyle="1" w:styleId="grame">
    <w:name w:val="grame"/>
    <w:basedOn w:val="a0"/>
    <w:rsid w:val="007C2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C26A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26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C26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C26A7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spelle">
    <w:name w:val="spelle"/>
    <w:basedOn w:val="a0"/>
    <w:rsid w:val="007C26A7"/>
  </w:style>
  <w:style w:type="character" w:customStyle="1" w:styleId="grame">
    <w:name w:val="grame"/>
    <w:basedOn w:val="a0"/>
    <w:rsid w:val="007C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Shenyin Wanguo Securities (H.K.) Ltd.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Haozhang Yu</dc:creator>
  <cp:keywords/>
  <dc:description/>
  <cp:lastModifiedBy>Haozhang Yu</cp:lastModifiedBy>
  <cp:revision>2</cp:revision>
  <dcterms:created xsi:type="dcterms:W3CDTF">2019-10-23T07:05:00Z</dcterms:created>
  <dcterms:modified xsi:type="dcterms:W3CDTF">2019-10-23T07:06:00Z</dcterms:modified>
</cp:coreProperties>
</file>